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64" w:rsidRPr="00DC6464" w:rsidRDefault="00DC6464" w:rsidP="00DC6464">
      <w:pPr>
        <w:shd w:val="clear" w:color="auto" w:fill="FFFFFF"/>
        <w:spacing w:after="0" w:line="240" w:lineRule="auto"/>
        <w:rPr>
          <w:rFonts w:ascii="Century Gothic" w:eastAsia="Times New Roman" w:hAnsi="Century Gothic" w:cs="Arial"/>
          <w:color w:val="333333"/>
          <w:sz w:val="18"/>
          <w:szCs w:val="18"/>
          <w:lang w:eastAsia="fr-FR"/>
        </w:rPr>
      </w:pPr>
      <w:r w:rsidRPr="00DC6464">
        <w:rPr>
          <w:rFonts w:ascii="Century Gothic" w:eastAsia="Times New Roman" w:hAnsi="Century Gothic" w:cs="Arial"/>
          <w:color w:val="800000"/>
          <w:sz w:val="27"/>
          <w:szCs w:val="27"/>
          <w:lang w:eastAsia="fr-FR"/>
        </w:rPr>
        <w:t>SLAM DE FRANCE, NE PAS SE TROMPER DE COMBAT</w:t>
      </w:r>
    </w:p>
    <w:p w:rsidR="00DC6464" w:rsidRPr="00DC6464" w:rsidRDefault="00DC6464" w:rsidP="00DC6464">
      <w:pPr>
        <w:shd w:val="clear" w:color="auto" w:fill="FFFFFF"/>
        <w:spacing w:after="0" w:line="408" w:lineRule="atLeast"/>
        <w:jc w:val="both"/>
        <w:rPr>
          <w:rFonts w:ascii="Century Gothic" w:eastAsia="Times New Roman" w:hAnsi="Century Gothic" w:cs="Arial"/>
          <w:color w:val="333333"/>
          <w:sz w:val="18"/>
          <w:szCs w:val="18"/>
          <w:lang w:eastAsia="fr-FR"/>
        </w:rPr>
      </w:pPr>
      <w:r w:rsidRPr="00DC6464">
        <w:rPr>
          <w:rFonts w:ascii="Century Gothic" w:eastAsia="Times New Roman" w:hAnsi="Century Gothic" w:cs="Arial"/>
          <w:noProof/>
          <w:color w:val="333333"/>
          <w:lang w:eastAsia="fr-FR"/>
        </w:rPr>
        <w:drawing>
          <wp:inline distT="0" distB="0" distL="0" distR="0">
            <wp:extent cx="1905000" cy="1266825"/>
            <wp:effectExtent l="0" t="0" r="0" b="9525"/>
            <wp:docPr id="1" name="Image 1" descr="confused 300x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sed 300x1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DC6464">
        <w:rPr>
          <w:rFonts w:ascii="Century Gothic" w:eastAsia="Times New Roman" w:hAnsi="Century Gothic" w:cs="Arial"/>
          <w:color w:val="333333"/>
          <w:lang w:eastAsia="fr-FR"/>
        </w:rPr>
        <w:t xml:space="preserve">Au centre des préoccupations en cet été </w:t>
      </w:r>
      <w:proofErr w:type="gramStart"/>
      <w:r w:rsidRPr="00DC6464">
        <w:rPr>
          <w:rFonts w:ascii="Century Gothic" w:eastAsia="Times New Roman" w:hAnsi="Century Gothic" w:cs="Arial"/>
          <w:color w:val="333333"/>
          <w:lang w:eastAsia="fr-FR"/>
        </w:rPr>
        <w:t>2016,</w:t>
      </w:r>
      <w:r w:rsidRPr="00DC6464">
        <w:rPr>
          <w:rFonts w:ascii="Century Gothic" w:eastAsia="Times New Roman" w:hAnsi="Century Gothic" w:cs="Arial"/>
          <w:b/>
          <w:bCs/>
          <w:color w:val="333333"/>
          <w:lang w:eastAsia="fr-FR"/>
        </w:rPr>
        <w:t>l’Islam</w:t>
      </w:r>
      <w:proofErr w:type="gramEnd"/>
      <w:r w:rsidRPr="00DC6464">
        <w:rPr>
          <w:rFonts w:ascii="Century Gothic" w:eastAsia="Times New Roman" w:hAnsi="Century Gothic" w:cs="Arial"/>
          <w:b/>
          <w:bCs/>
          <w:color w:val="333333"/>
          <w:lang w:eastAsia="fr-FR"/>
        </w:rPr>
        <w:t xml:space="preserve"> cristallise les peurs et le mécontentement d’une population en plein désarroi</w:t>
      </w:r>
      <w:r w:rsidRPr="00DC6464">
        <w:rPr>
          <w:rFonts w:ascii="Century Gothic" w:eastAsia="Times New Roman" w:hAnsi="Century Gothic" w:cs="Arial"/>
          <w:color w:val="333333"/>
          <w:lang w:eastAsia="fr-FR"/>
        </w:rPr>
        <w:t>. Et la plupart de nos hommes politiques rivalisent de formules choc et de propos autoritaires pour… garder la main ! Triste spectacle d’une société matérialiste, totalement démunie devant les questions spirituelles, qui se satisfait d’avoir pour seul horizon la prochaine échéance électorale. Entendez-moi bien, je ne nie pas que l’Islam représente un défi pour nos pays occidentaux. Avec sa prétention à régenter l’ensemble de la société et son idéal du </w:t>
      </w:r>
      <w:r w:rsidRPr="00DC6464">
        <w:rPr>
          <w:rFonts w:ascii="Century Gothic" w:eastAsia="Times New Roman" w:hAnsi="Century Gothic" w:cs="Arial"/>
          <w:i/>
          <w:iCs/>
          <w:color w:val="333333"/>
          <w:lang w:eastAsia="fr-FR"/>
        </w:rPr>
        <w:t>djihad</w:t>
      </w:r>
      <w:r w:rsidRPr="00DC6464">
        <w:rPr>
          <w:rFonts w:ascii="Century Gothic" w:eastAsia="Times New Roman" w:hAnsi="Century Gothic" w:cs="Arial"/>
          <w:color w:val="333333"/>
          <w:lang w:eastAsia="fr-FR"/>
        </w:rPr>
        <w:t xml:space="preserve"> bien attesté dans le Coran (lire Philippe </w:t>
      </w:r>
      <w:proofErr w:type="spellStart"/>
      <w:r w:rsidRPr="00DC6464">
        <w:rPr>
          <w:rFonts w:ascii="Century Gothic" w:eastAsia="Times New Roman" w:hAnsi="Century Gothic" w:cs="Arial"/>
          <w:color w:val="333333"/>
          <w:lang w:eastAsia="fr-FR"/>
        </w:rPr>
        <w:t>Malidor</w:t>
      </w:r>
      <w:proofErr w:type="spellEnd"/>
      <w:r w:rsidRPr="00DC6464">
        <w:rPr>
          <w:rFonts w:ascii="Century Gothic" w:eastAsia="Times New Roman" w:hAnsi="Century Gothic" w:cs="Arial"/>
          <w:color w:val="333333"/>
          <w:lang w:eastAsia="fr-FR"/>
        </w:rPr>
        <w:t>, « </w:t>
      </w:r>
      <w:hyperlink r:id="rId5" w:tgtFrame="_blank" w:history="1">
        <w:r w:rsidRPr="00DC6464">
          <w:rPr>
            <w:rFonts w:ascii="Century Gothic" w:eastAsia="Times New Roman" w:hAnsi="Century Gothic" w:cs="Arial"/>
            <w:color w:val="095197"/>
            <w:u w:val="single"/>
            <w:lang w:eastAsia="fr-FR"/>
          </w:rPr>
          <w:t>Pour lutter contre le fanatisme : la théologie !</w:t>
        </w:r>
      </w:hyperlink>
      <w:r w:rsidRPr="00DC6464">
        <w:rPr>
          <w:rFonts w:ascii="Century Gothic" w:eastAsia="Times New Roman" w:hAnsi="Century Gothic" w:cs="Arial"/>
          <w:color w:val="333333"/>
          <w:lang w:eastAsia="fr-FR"/>
        </w:rPr>
        <w:t> »), </w:t>
      </w:r>
      <w:r w:rsidRPr="00DC6464">
        <w:rPr>
          <w:rFonts w:ascii="Century Gothic" w:eastAsia="Times New Roman" w:hAnsi="Century Gothic" w:cs="Arial"/>
          <w:b/>
          <w:bCs/>
          <w:color w:val="333333"/>
          <w:lang w:eastAsia="fr-FR"/>
        </w:rPr>
        <w:t>l’Islam – et pas seulement l’islamisme – remet en cause la façon dont se gèrent les relations Églises-</w:t>
      </w:r>
      <w:proofErr w:type="spellStart"/>
      <w:r w:rsidRPr="00DC6464">
        <w:rPr>
          <w:rFonts w:ascii="Century Gothic" w:eastAsia="Times New Roman" w:hAnsi="Century Gothic" w:cs="Arial"/>
          <w:b/>
          <w:bCs/>
          <w:color w:val="333333"/>
          <w:lang w:eastAsia="fr-FR"/>
        </w:rPr>
        <w:t>État</w:t>
      </w:r>
      <w:r w:rsidRPr="00DC6464">
        <w:rPr>
          <w:rFonts w:ascii="Century Gothic" w:eastAsia="Times New Roman" w:hAnsi="Century Gothic" w:cs="Arial"/>
          <w:color w:val="333333"/>
          <w:lang w:eastAsia="fr-FR"/>
        </w:rPr>
        <w:t>en</w:t>
      </w:r>
      <w:proofErr w:type="spellEnd"/>
      <w:r w:rsidRPr="00DC6464">
        <w:rPr>
          <w:rFonts w:ascii="Century Gothic" w:eastAsia="Times New Roman" w:hAnsi="Century Gothic" w:cs="Arial"/>
          <w:color w:val="333333"/>
          <w:lang w:eastAsia="fr-FR"/>
        </w:rPr>
        <w:t xml:space="preserve"> France et dans la plupart des sociétés démocratiques.</w:t>
      </w:r>
    </w:p>
    <w:p w:rsidR="00DC6464" w:rsidRPr="00DC6464" w:rsidRDefault="00DC6464" w:rsidP="00DC6464">
      <w:pPr>
        <w:shd w:val="clear" w:color="auto" w:fill="FFFFFF"/>
        <w:spacing w:after="0" w:line="408" w:lineRule="atLeast"/>
        <w:jc w:val="both"/>
        <w:rPr>
          <w:rFonts w:ascii="Century Gothic" w:eastAsia="Times New Roman" w:hAnsi="Century Gothic" w:cs="Arial"/>
          <w:color w:val="333333"/>
          <w:sz w:val="18"/>
          <w:szCs w:val="18"/>
          <w:lang w:eastAsia="fr-FR"/>
        </w:rPr>
      </w:pPr>
      <w:r w:rsidRPr="00DC6464">
        <w:rPr>
          <w:rFonts w:ascii="Century Gothic" w:eastAsia="Times New Roman" w:hAnsi="Century Gothic" w:cs="Arial"/>
          <w:color w:val="333333"/>
          <w:lang w:eastAsia="fr-FR"/>
        </w:rPr>
        <w:t xml:space="preserve">Ce qui est inquiétant, c’est moins le défi - sauf évidemment quand il emprunte les voies du terrorisme –, que la réponse qui lui est apportée. Or, en la </w:t>
      </w:r>
      <w:proofErr w:type="spellStart"/>
      <w:proofErr w:type="gramStart"/>
      <w:r w:rsidRPr="00DC6464">
        <w:rPr>
          <w:rFonts w:ascii="Century Gothic" w:eastAsia="Times New Roman" w:hAnsi="Century Gothic" w:cs="Arial"/>
          <w:color w:val="333333"/>
          <w:lang w:eastAsia="fr-FR"/>
        </w:rPr>
        <w:t>matière,</w:t>
      </w:r>
      <w:r w:rsidRPr="00DC6464">
        <w:rPr>
          <w:rFonts w:ascii="Century Gothic" w:eastAsia="Times New Roman" w:hAnsi="Century Gothic" w:cs="Arial"/>
          <w:b/>
          <w:bCs/>
          <w:color w:val="333333"/>
          <w:lang w:eastAsia="fr-FR"/>
        </w:rPr>
        <w:t>la</w:t>
      </w:r>
      <w:proofErr w:type="spellEnd"/>
      <w:proofErr w:type="gramEnd"/>
      <w:r w:rsidRPr="00DC6464">
        <w:rPr>
          <w:rFonts w:ascii="Century Gothic" w:eastAsia="Times New Roman" w:hAnsi="Century Gothic" w:cs="Arial"/>
          <w:b/>
          <w:bCs/>
          <w:color w:val="333333"/>
          <w:lang w:eastAsia="fr-FR"/>
        </w:rPr>
        <w:t xml:space="preserve"> plus grande confusion règne</w:t>
      </w:r>
      <w:r w:rsidRPr="00DC6464">
        <w:rPr>
          <w:rFonts w:ascii="Century Gothic" w:eastAsia="Times New Roman" w:hAnsi="Century Gothic" w:cs="Arial"/>
          <w:color w:val="333333"/>
          <w:lang w:eastAsia="fr-FR"/>
        </w:rPr>
        <w:t>. Les uns s’attaquent « bravement » à l’accoutrement de quelques femmes sur les plages, les autres – parfois les mêmes d’ailleurs - en appellent à l’identité chrétienne de la France – mais de quoi parle-t-on exactement ? - tandis que nos gouvernants croient résoudre la difficulté en travaillant à l’émergence d’un Islam « républicain ». Mais n’est-ce pas emprunter les armes de ceux que l’on combat quand, pour défendre sa liberté, on a recours à la contrainte et qu’on veut modifier le droit ? Lors d’une audition devant l’Observatoire de la laïcité (17 mars 2015), j’ai vivement contesté l’idée que l’État interfère dans l’organisation d’une religion en signalant que le terrain était glissant : « Attention à ne pas promouvoir une religion d’État dans le souci d’échapper à l’influence, certes préoccupante, que d’autres États exercent sur une partie des musulmans français. » </w:t>
      </w:r>
      <w:r w:rsidRPr="00DC6464">
        <w:rPr>
          <w:rFonts w:ascii="Century Gothic" w:eastAsia="Times New Roman" w:hAnsi="Century Gothic" w:cs="Arial"/>
          <w:b/>
          <w:bCs/>
          <w:color w:val="333333"/>
          <w:lang w:eastAsia="fr-FR"/>
        </w:rPr>
        <w:t>Je crains qu’avec la promotion d’un Islam de France on ne soit en train d’instrumentaliser une religion pour servir une cause politique</w:t>
      </w:r>
      <w:r w:rsidRPr="00DC6464">
        <w:rPr>
          <w:rFonts w:ascii="Century Gothic" w:eastAsia="Times New Roman" w:hAnsi="Century Gothic" w:cs="Arial"/>
          <w:color w:val="333333"/>
          <w:lang w:eastAsia="fr-FR"/>
        </w:rPr>
        <w:t xml:space="preserve">. Napoléon Bonaparte n’avait pas fait autre chose avec le concordat, pourtant remis en cause par la loi 1905 (lire Jean </w:t>
      </w:r>
      <w:proofErr w:type="spellStart"/>
      <w:r w:rsidRPr="00DC6464">
        <w:rPr>
          <w:rFonts w:ascii="Century Gothic" w:eastAsia="Times New Roman" w:hAnsi="Century Gothic" w:cs="Arial"/>
          <w:color w:val="333333"/>
          <w:lang w:eastAsia="fr-FR"/>
        </w:rPr>
        <w:t>Baubérot</w:t>
      </w:r>
      <w:proofErr w:type="spellEnd"/>
      <w:r w:rsidRPr="00DC6464">
        <w:rPr>
          <w:rFonts w:ascii="Century Gothic" w:eastAsia="Times New Roman" w:hAnsi="Century Gothic" w:cs="Arial"/>
          <w:color w:val="333333"/>
          <w:lang w:eastAsia="fr-FR"/>
        </w:rPr>
        <w:t>, </w:t>
      </w:r>
      <w:hyperlink r:id="rId6" w:tgtFrame="_blank" w:history="1">
        <w:r w:rsidRPr="00DC6464">
          <w:rPr>
            <w:rFonts w:ascii="Century Gothic" w:eastAsia="Times New Roman" w:hAnsi="Century Gothic" w:cs="Arial"/>
            <w:color w:val="095197"/>
            <w:u w:val="single"/>
            <w:lang w:eastAsia="fr-FR"/>
          </w:rPr>
          <w:t>« L’État glisse vers l’autoritarisme ! »</w:t>
        </w:r>
      </w:hyperlink>
      <w:r w:rsidRPr="00DC6464">
        <w:rPr>
          <w:rFonts w:ascii="Century Gothic" w:eastAsia="Times New Roman" w:hAnsi="Century Gothic" w:cs="Arial"/>
          <w:color w:val="333333"/>
          <w:lang w:eastAsia="fr-FR"/>
        </w:rPr>
        <w:t>, Le Point.fr, no. 201608, 24 août 2016).</w:t>
      </w:r>
    </w:p>
    <w:p w:rsidR="00DC6464" w:rsidRPr="00DC6464" w:rsidRDefault="00DC6464" w:rsidP="00DC6464">
      <w:pPr>
        <w:shd w:val="clear" w:color="auto" w:fill="FFFFFF"/>
        <w:spacing w:after="0" w:line="408" w:lineRule="atLeast"/>
        <w:jc w:val="both"/>
        <w:rPr>
          <w:rFonts w:ascii="Century Gothic" w:eastAsia="Times New Roman" w:hAnsi="Century Gothic" w:cs="Arial"/>
          <w:color w:val="333333"/>
          <w:sz w:val="18"/>
          <w:szCs w:val="18"/>
          <w:lang w:eastAsia="fr-FR"/>
        </w:rPr>
      </w:pPr>
      <w:r w:rsidRPr="00DC6464">
        <w:rPr>
          <w:rFonts w:ascii="Century Gothic" w:eastAsia="Times New Roman" w:hAnsi="Century Gothic" w:cs="Arial"/>
          <w:b/>
          <w:bCs/>
          <w:color w:val="333333"/>
          <w:lang w:eastAsia="fr-FR"/>
        </w:rPr>
        <w:lastRenderedPageBreak/>
        <w:t>Il ne faudrait pas que le populisme et les fausses bonnes idées de la classe politique conduisent nos Églises à se tromper de combat</w:t>
      </w:r>
      <w:r w:rsidRPr="00DC6464">
        <w:rPr>
          <w:rFonts w:ascii="Century Gothic" w:eastAsia="Times New Roman" w:hAnsi="Century Gothic" w:cs="Arial"/>
          <w:color w:val="333333"/>
          <w:lang w:eastAsia="fr-FR"/>
        </w:rPr>
        <w:t>. Notre ennemi, ce n’est pas l’Islam de France ou d’ailleurs mais le péché qui nous atteint tous sans exception et nous éloigne du Dieu vivant. Notre objectif, ce n’est pas de restaurer l’identité chrétienne de la France mais d’appeler tous ceux que Dieu met sur notre route, musulmans, juifs, bouddhistes, chrétiens nominaux, agnostiques, athées à se tourner vers Jésus-Christ dans la repentance et la foi. Notre prière, ce n’est pas d’espérer l’avènement d’un pouvoir évangélique, ni de demander le triomphe de nos convictions mais de confier à Dieu « tous ceux qui sont au pouvoir, afin que nous puissions mener, à l’abri de toute violence et dans la paix, une vie qui exprime, dans tous ses aspects, notre piété et qui commande le respect. » (1 Tm 2.2). En d’autres termes</w:t>
      </w:r>
      <w:r w:rsidRPr="00DC6464">
        <w:rPr>
          <w:rFonts w:ascii="Century Gothic" w:eastAsia="Times New Roman" w:hAnsi="Century Gothic" w:cs="Arial"/>
          <w:b/>
          <w:bCs/>
          <w:color w:val="333333"/>
          <w:lang w:eastAsia="fr-FR"/>
        </w:rPr>
        <w:t>, le seul combat qui vaille pour nos Églises et pour nos œuvres, c’est celui du témoignage.</w:t>
      </w:r>
      <w:r w:rsidRPr="00DC6464">
        <w:rPr>
          <w:rFonts w:ascii="Century Gothic" w:eastAsia="Times New Roman" w:hAnsi="Century Gothic" w:cs="Arial"/>
          <w:i/>
          <w:iCs/>
          <w:color w:val="333333"/>
          <w:lang w:eastAsia="fr-FR"/>
        </w:rPr>
        <w:t> </w:t>
      </w:r>
      <w:r w:rsidRPr="00DC6464">
        <w:rPr>
          <w:rFonts w:ascii="Century Gothic" w:eastAsia="Times New Roman" w:hAnsi="Century Gothic" w:cs="Arial"/>
          <w:color w:val="333333"/>
          <w:lang w:eastAsia="fr-FR"/>
        </w:rPr>
        <w:t>C'est pourquoi, avec </w:t>
      </w:r>
      <w:hyperlink r:id="rId7" w:tgtFrame="_blank" w:history="1">
        <w:r w:rsidRPr="00DC6464">
          <w:rPr>
            <w:rFonts w:ascii="Century Gothic" w:eastAsia="Times New Roman" w:hAnsi="Century Gothic" w:cs="Arial"/>
            <w:i/>
            <w:iCs/>
            <w:color w:val="095197"/>
            <w:u w:val="single"/>
            <w:lang w:eastAsia="fr-FR"/>
          </w:rPr>
          <w:t>Libre de le dire</w:t>
        </w:r>
      </w:hyperlink>
      <w:r w:rsidRPr="00DC6464">
        <w:rPr>
          <w:rFonts w:ascii="Century Gothic" w:eastAsia="Times New Roman" w:hAnsi="Century Gothic" w:cs="Arial"/>
          <w:color w:val="333333"/>
          <w:lang w:eastAsia="fr-FR"/>
        </w:rPr>
        <w:t>, le CNEF défend la liberté d'expression </w:t>
      </w:r>
      <w:r w:rsidRPr="00DC6464">
        <w:rPr>
          <w:rFonts w:ascii="Century Gothic" w:eastAsia="Times New Roman" w:hAnsi="Century Gothic" w:cs="Arial"/>
          <w:color w:val="333333"/>
          <w:u w:val="single"/>
          <w:lang w:eastAsia="fr-FR"/>
        </w:rPr>
        <w:t>pour tous</w:t>
      </w:r>
      <w:r w:rsidRPr="00DC6464">
        <w:rPr>
          <w:rFonts w:ascii="Century Gothic" w:eastAsia="Times New Roman" w:hAnsi="Century Gothic" w:cs="Arial"/>
          <w:color w:val="333333"/>
          <w:lang w:eastAsia="fr-FR"/>
        </w:rPr>
        <w:t>.</w:t>
      </w:r>
    </w:p>
    <w:p w:rsidR="00DC6464" w:rsidRPr="00DC6464" w:rsidRDefault="00DC6464" w:rsidP="00DC6464">
      <w:pPr>
        <w:shd w:val="clear" w:color="auto" w:fill="FFFFFF"/>
        <w:spacing w:before="120" w:after="120" w:line="408" w:lineRule="atLeast"/>
        <w:rPr>
          <w:rFonts w:ascii="Century Gothic" w:eastAsia="Times New Roman" w:hAnsi="Century Gothic" w:cs="Arial"/>
          <w:color w:val="333333"/>
          <w:sz w:val="18"/>
          <w:szCs w:val="18"/>
          <w:lang w:eastAsia="fr-FR"/>
        </w:rPr>
      </w:pPr>
      <w:r w:rsidRPr="00DC6464">
        <w:rPr>
          <w:rFonts w:ascii="Century Gothic" w:eastAsia="Times New Roman" w:hAnsi="Century Gothic" w:cs="Arial"/>
          <w:color w:val="333333"/>
          <w:sz w:val="18"/>
          <w:szCs w:val="18"/>
          <w:lang w:eastAsia="fr-FR"/>
        </w:rPr>
        <w:t> </w:t>
      </w:r>
    </w:p>
    <w:p w:rsidR="00DC6464" w:rsidRPr="00DC6464" w:rsidRDefault="00DC6464" w:rsidP="00DC6464">
      <w:pPr>
        <w:shd w:val="clear" w:color="auto" w:fill="FFFFFF"/>
        <w:spacing w:after="0" w:line="408" w:lineRule="atLeast"/>
        <w:jc w:val="both"/>
        <w:rPr>
          <w:rFonts w:ascii="Century Gothic" w:eastAsia="Times New Roman" w:hAnsi="Century Gothic" w:cs="Arial"/>
          <w:color w:val="333333"/>
          <w:sz w:val="18"/>
          <w:szCs w:val="18"/>
          <w:lang w:eastAsia="fr-FR"/>
        </w:rPr>
      </w:pPr>
      <w:r w:rsidRPr="00DC6464">
        <w:rPr>
          <w:rFonts w:ascii="Century Gothic" w:eastAsia="Times New Roman" w:hAnsi="Century Gothic" w:cs="Arial"/>
          <w:color w:val="333333"/>
          <w:lang w:eastAsia="fr-FR"/>
        </w:rPr>
        <w:t>Étienne LHERMENAULT</w:t>
      </w:r>
    </w:p>
    <w:p w:rsidR="00DC6464" w:rsidRPr="00DC6464" w:rsidRDefault="00DC6464" w:rsidP="00DC6464">
      <w:pPr>
        <w:shd w:val="clear" w:color="auto" w:fill="FFFFFF"/>
        <w:spacing w:after="0" w:line="408" w:lineRule="atLeast"/>
        <w:jc w:val="both"/>
        <w:rPr>
          <w:rFonts w:ascii="Century Gothic" w:eastAsia="Times New Roman" w:hAnsi="Century Gothic" w:cs="Arial"/>
          <w:color w:val="333333"/>
          <w:sz w:val="18"/>
          <w:szCs w:val="18"/>
          <w:lang w:eastAsia="fr-FR"/>
        </w:rPr>
      </w:pPr>
      <w:r w:rsidRPr="00DC6464">
        <w:rPr>
          <w:rFonts w:ascii="Century Gothic" w:eastAsia="Times New Roman" w:hAnsi="Century Gothic" w:cs="Arial"/>
          <w:color w:val="333333"/>
          <w:lang w:eastAsia="fr-FR"/>
        </w:rPr>
        <w:t>Président du CNEF</w:t>
      </w:r>
    </w:p>
    <w:p w:rsidR="008957EE" w:rsidRPr="00DC6464" w:rsidRDefault="008957EE" w:rsidP="00DC6464">
      <w:bookmarkStart w:id="0" w:name="_GoBack"/>
      <w:bookmarkEnd w:id="0"/>
    </w:p>
    <w:sectPr w:rsidR="008957EE" w:rsidRPr="00DC6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7"/>
    <w:rsid w:val="008957EE"/>
    <w:rsid w:val="00A474B7"/>
    <w:rsid w:val="00BE0C73"/>
    <w:rsid w:val="00DC6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E1F3-C6A1-4524-83CE-9AF9B4C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C6464"/>
    <w:rPr>
      <w:b/>
      <w:bCs/>
    </w:rPr>
  </w:style>
  <w:style w:type="paragraph" w:styleId="NormalWeb">
    <w:name w:val="Normal (Web)"/>
    <w:basedOn w:val="Normal"/>
    <w:uiPriority w:val="99"/>
    <w:semiHidden/>
    <w:unhideWhenUsed/>
    <w:rsid w:val="00DC64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6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7608">
      <w:bodyDiv w:val="1"/>
      <w:marLeft w:val="0"/>
      <w:marRight w:val="0"/>
      <w:marTop w:val="0"/>
      <w:marBottom w:val="0"/>
      <w:divBdr>
        <w:top w:val="none" w:sz="0" w:space="0" w:color="auto"/>
        <w:left w:val="none" w:sz="0" w:space="0" w:color="auto"/>
        <w:bottom w:val="none" w:sz="0" w:space="0" w:color="auto"/>
        <w:right w:val="none" w:sz="0" w:space="0" w:color="auto"/>
      </w:divBdr>
      <w:divsChild>
        <w:div w:id="112680339">
          <w:marLeft w:val="0"/>
          <w:marRight w:val="0"/>
          <w:marTop w:val="0"/>
          <w:marBottom w:val="0"/>
          <w:divBdr>
            <w:top w:val="none" w:sz="0" w:space="0" w:color="auto"/>
            <w:left w:val="none" w:sz="0" w:space="0" w:color="auto"/>
            <w:bottom w:val="none" w:sz="0" w:space="0" w:color="auto"/>
            <w:right w:val="none" w:sz="0" w:space="0" w:color="auto"/>
          </w:divBdr>
          <w:divsChild>
            <w:div w:id="152453875">
              <w:marLeft w:val="0"/>
              <w:marRight w:val="0"/>
              <w:marTop w:val="0"/>
              <w:marBottom w:val="0"/>
              <w:divBdr>
                <w:top w:val="none" w:sz="0" w:space="0" w:color="auto"/>
                <w:left w:val="none" w:sz="0" w:space="0" w:color="auto"/>
                <w:bottom w:val="none" w:sz="0" w:space="0" w:color="auto"/>
                <w:right w:val="none" w:sz="0" w:space="0" w:color="auto"/>
              </w:divBdr>
            </w:div>
          </w:divsChild>
        </w:div>
        <w:div w:id="2799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edeledi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oint.fr/societe/laicite-jean-bauberot-l-etat-glisse-vers-l-autoritarisme-24-08-2016-2063520_23.php" TargetMode="External"/><Relationship Id="rId5" Type="http://schemas.openxmlformats.org/officeDocument/2006/relationships/hyperlink" Target="http://www.leforumderegardsprotestants.fr/pour-lutter-contre-le-fanatisme-la-theologi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 lazerges</dc:creator>
  <cp:keywords/>
  <dc:description/>
  <cp:lastModifiedBy>soro lazerges</cp:lastModifiedBy>
  <cp:revision>2</cp:revision>
  <dcterms:created xsi:type="dcterms:W3CDTF">2016-09-19T21:09:00Z</dcterms:created>
  <dcterms:modified xsi:type="dcterms:W3CDTF">2016-09-19T21:09:00Z</dcterms:modified>
</cp:coreProperties>
</file>